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eastAsia="ru-RU"/>
        </w:rPr>
      </w:pPr>
      <w:r w:rsidRPr="00B3218C">
        <w:rPr>
          <w:rFonts w:ascii="Times New Roman" w:eastAsia="Times New Roman" w:hAnsi="Times New Roman" w:cs="Arial"/>
          <w:b/>
          <w:bCs/>
          <w:noProof/>
          <w:color w:val="222222"/>
          <w:lang w:val="ru-RU" w:eastAsia="ru-RU" w:bidi="ar-SA"/>
        </w:rPr>
        <w:drawing>
          <wp:inline distT="0" distB="0" distL="0" distR="0">
            <wp:extent cx="6332220" cy="8956024"/>
            <wp:effectExtent l="0" t="0" r="0" b="0"/>
            <wp:docPr id="1" name="Рисунок 1" descr="G:\Отчет\2021-2022 уч. год\ФГОС 21\тит и приказ\Положение о рабочей групп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\2021-2022 уч. год\ФГОС 21\тит и приказ\Положение о рабочей групп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5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18C" w:rsidRPr="00B3218C" w:rsidRDefault="00B3218C" w:rsidP="00B3218C">
      <w:pPr>
        <w:pStyle w:val="Standard"/>
        <w:spacing w:after="150"/>
        <w:jc w:val="center"/>
        <w:rPr>
          <w:rFonts w:hint="eastAsia"/>
          <w:lang w:val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lastRenderedPageBreak/>
        <w:t>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№287, обучения обучающихся</w:t>
      </w:r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 </w:t>
      </w:r>
    </w:p>
    <w:p w:rsidR="00B3218C" w:rsidRPr="00B3218C" w:rsidRDefault="00B3218C" w:rsidP="00B3218C">
      <w:pPr>
        <w:pStyle w:val="Standard"/>
        <w:spacing w:after="150"/>
        <w:jc w:val="center"/>
        <w:rPr>
          <w:rFonts w:hint="eastAsia"/>
          <w:lang w:val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shd w:val="clear" w:color="auto" w:fill="FFFFCC"/>
          <w:lang w:val="ru-RU" w:eastAsia="ru-RU"/>
        </w:rPr>
        <w:t xml:space="preserve">МБОУ </w:t>
      </w:r>
      <w:r>
        <w:rPr>
          <w:rFonts w:ascii="Times New Roman" w:eastAsia="Times New Roman" w:hAnsi="Times New Roman" w:cs="Arial"/>
          <w:b/>
          <w:bCs/>
          <w:color w:val="222222"/>
          <w:shd w:val="clear" w:color="auto" w:fill="FFFFCC"/>
          <w:lang w:val="ru-RU" w:eastAsia="ru-RU"/>
        </w:rPr>
        <w:t>Березовская СОШ №10</w:t>
      </w:r>
    </w:p>
    <w:p w:rsidR="00B3218C" w:rsidRP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1. Общие положения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  <w:t>МБОУ Школа № 3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(далее – рабочая группа, ФГОС-2021).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1.3. Настоящее положение вступает в силу с момента его утверждения и действует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  <w:t xml:space="preserve">до </w:t>
      </w:r>
      <w:r w:rsidRPr="00B3218C">
        <w:rPr>
          <w:rFonts w:ascii="Times New Roman" w:eastAsia="Times New Roman" w:hAnsi="Times New Roman" w:cs="Arial"/>
          <w:i/>
          <w:iCs/>
          <w:color w:val="C9211E"/>
          <w:shd w:val="clear" w:color="auto" w:fill="FFFFCC"/>
          <w:lang w:val="ru-RU" w:eastAsia="ru-RU"/>
        </w:rPr>
        <w:t>31.05.2027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2. Цели и задачи рабочей группы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2.2. Основными задачами рабочей группы являются:</w:t>
      </w:r>
    </w:p>
    <w:p w:rsidR="00B3218C" w:rsidRPr="00B3218C" w:rsidRDefault="00B3218C" w:rsidP="00B3218C">
      <w:pPr>
        <w:pStyle w:val="Standard"/>
        <w:numPr>
          <w:ilvl w:val="0"/>
          <w:numId w:val="7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разработка основных образовательных программ НОО и ООО;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определение условий для реализации ООП НОО и ООП ООО;</w:t>
      </w:r>
    </w:p>
    <w:p w:rsid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ascii="Times New Roman" w:eastAsia="Times New Roman" w:hAnsi="Times New Roman" w:cs="Arial"/>
          <w:color w:val="222222"/>
          <w:lang w:eastAsia="ru-RU"/>
        </w:rPr>
        <w:t>ФГОС-2021;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обеспечение координации мероприятий, направленных на введение ФГОС-2021;</w:t>
      </w:r>
    </w:p>
    <w:p w:rsidR="00B3218C" w:rsidRPr="00B3218C" w:rsidRDefault="00B3218C" w:rsidP="00B3218C">
      <w:pPr>
        <w:pStyle w:val="Standard"/>
        <w:ind w:left="-90"/>
        <w:jc w:val="both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3. Функции рабочей группы</w:t>
      </w: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>3.1. Информационная:</w:t>
      </w:r>
    </w:p>
    <w:p w:rsidR="00B3218C" w:rsidRPr="00B3218C" w:rsidRDefault="00B3218C" w:rsidP="00B3218C">
      <w:pPr>
        <w:pStyle w:val="Standard"/>
        <w:numPr>
          <w:ilvl w:val="0"/>
          <w:numId w:val="8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своевременное размещение информации по введению ФГОС-2021 на сайте школы;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разъяснение участникам образовательного процесса перспектив и эффектов введения ФГОС-2021;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>3.2. Координационная:</w:t>
      </w:r>
    </w:p>
    <w:p w:rsidR="00B3218C" w:rsidRPr="00B3218C" w:rsidRDefault="00B3218C" w:rsidP="00B3218C">
      <w:pPr>
        <w:pStyle w:val="Standard"/>
        <w:numPr>
          <w:ilvl w:val="0"/>
          <w:numId w:val="9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B3218C" w:rsidRPr="00B3218C" w:rsidRDefault="00B3218C" w:rsidP="00B3218C">
      <w:pPr>
        <w:pStyle w:val="Standard"/>
        <w:numPr>
          <w:ilvl w:val="0"/>
          <w:numId w:val="3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>3.3. Экспертно-аналитическая:</w:t>
      </w:r>
    </w:p>
    <w:p w:rsidR="00B3218C" w:rsidRPr="00B3218C" w:rsidRDefault="00B3218C" w:rsidP="00B3218C">
      <w:pPr>
        <w:pStyle w:val="Standard"/>
        <w:numPr>
          <w:ilvl w:val="0"/>
          <w:numId w:val="10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lastRenderedPageBreak/>
        <w:t>мониторинг условий, ресурсного обеспечения и результативности введения ФГОС-2021;</w:t>
      </w:r>
    </w:p>
    <w:p w:rsidR="00B3218C" w:rsidRPr="00B3218C" w:rsidRDefault="00B3218C" w:rsidP="00B3218C">
      <w:pPr>
        <w:pStyle w:val="Standard"/>
        <w:numPr>
          <w:ilvl w:val="0"/>
          <w:numId w:val="4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B3218C" w:rsidRPr="00B3218C" w:rsidRDefault="00B3218C" w:rsidP="00B3218C">
      <w:pPr>
        <w:pStyle w:val="Standard"/>
        <w:numPr>
          <w:ilvl w:val="0"/>
          <w:numId w:val="4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рассмотрение проектов нормативных и организационно-правовых актов по вопросам введения ФГОС-2021.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4. Права и ответственность рабочей группы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4.1. Рабочая группа имеет право:</w:t>
      </w:r>
    </w:p>
    <w:p w:rsidR="00B3218C" w:rsidRPr="00B3218C" w:rsidRDefault="00B3218C" w:rsidP="00B3218C">
      <w:pPr>
        <w:pStyle w:val="Standard"/>
        <w:numPr>
          <w:ilvl w:val="0"/>
          <w:numId w:val="11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B3218C" w:rsidRPr="00B3218C" w:rsidRDefault="00B3218C" w:rsidP="00B3218C">
      <w:pPr>
        <w:pStyle w:val="Standard"/>
        <w:numPr>
          <w:ilvl w:val="0"/>
          <w:numId w:val="5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запрашивать у работников школы необходимую информацию;</w:t>
      </w:r>
    </w:p>
    <w:p w:rsidR="00B3218C" w:rsidRPr="00B3218C" w:rsidRDefault="00B3218C" w:rsidP="00B3218C">
      <w:pPr>
        <w:pStyle w:val="Standard"/>
        <w:numPr>
          <w:ilvl w:val="0"/>
          <w:numId w:val="5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B3218C" w:rsidRPr="00B3218C" w:rsidRDefault="00B3218C" w:rsidP="00B3218C">
      <w:pPr>
        <w:pStyle w:val="Standard"/>
        <w:ind w:left="-90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>4.2. Рабочая группа несет ответственность:</w:t>
      </w:r>
    </w:p>
    <w:p w:rsidR="00B3218C" w:rsidRPr="00B3218C" w:rsidRDefault="00B3218C" w:rsidP="00B3218C">
      <w:pPr>
        <w:pStyle w:val="Standard"/>
        <w:numPr>
          <w:ilvl w:val="0"/>
          <w:numId w:val="12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 выполнение плана работы в срок, установленный директором;</w:t>
      </w:r>
    </w:p>
    <w:p w:rsidR="00B3218C" w:rsidRPr="00B3218C" w:rsidRDefault="00B3218C" w:rsidP="00B3218C">
      <w:pPr>
        <w:pStyle w:val="Standard"/>
        <w:numPr>
          <w:ilvl w:val="0"/>
          <w:numId w:val="6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B3218C" w:rsidRPr="00B3218C" w:rsidRDefault="00B3218C" w:rsidP="00B3218C">
      <w:pPr>
        <w:pStyle w:val="Standard"/>
        <w:numPr>
          <w:ilvl w:val="0"/>
          <w:numId w:val="6"/>
        </w:numPr>
        <w:ind w:left="27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B3218C" w:rsidRPr="00B3218C" w:rsidRDefault="00B3218C" w:rsidP="00B3218C">
      <w:pPr>
        <w:pStyle w:val="Standard"/>
        <w:ind w:left="-90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P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5. Организация деятельности рабочей группы</w:t>
      </w:r>
    </w:p>
    <w:p w:rsidR="00B3218C" w:rsidRPr="00B3218C" w:rsidRDefault="00B3218C" w:rsidP="00B3218C">
      <w:pPr>
        <w:pStyle w:val="Standard"/>
        <w:spacing w:after="150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i/>
          <w:iCs/>
          <w:color w:val="C9211E"/>
          <w:shd w:val="clear" w:color="auto" w:fill="FFFFCC"/>
          <w:lang w:val="ru-RU" w:eastAsia="ru-RU"/>
        </w:rPr>
        <w:t>до 31.05.2027</w:t>
      </w:r>
      <w:r w:rsidRPr="00B3218C">
        <w:rPr>
          <w:rFonts w:ascii="Times New Roman" w:eastAsia="Times New Roman" w:hAnsi="Times New Roman" w:cs="Arial"/>
          <w:color w:val="C9211E"/>
          <w:lang w:val="ru-RU" w:eastAsia="ru-RU"/>
        </w:rPr>
        <w:t>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:rsidR="00B3218C" w:rsidRPr="00B3218C" w:rsidRDefault="00B3218C" w:rsidP="00B3218C">
      <w:pPr>
        <w:pStyle w:val="Standard"/>
        <w:spacing w:after="150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5.3. Заседания рабочей группы проводятся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shd w:val="clear" w:color="auto" w:fill="FFFFCC"/>
          <w:lang w:val="ru-RU" w:eastAsia="ru-RU"/>
        </w:rPr>
        <w:t>не реже одного раза в четверть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 В случае необходимости могут проводиться внеочередные заседания.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5.4. Заседание рабочей группы ведет руководитель рабочей группы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либо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по его поручению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5.5. При осуществлении деятельности рабочая группа взаимодействует с педагогическим советом школы, Советом родителей. Советом обучающихся.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B3218C" w:rsidRP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6. Делопроизводство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6.1. Заседания рабочей группы оформляются протоколом.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lastRenderedPageBreak/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p w:rsidR="00B3218C" w:rsidRPr="00B3218C" w:rsidRDefault="00B3218C" w:rsidP="00B3218C">
      <w:pPr>
        <w:pStyle w:val="Standard"/>
        <w:rPr>
          <w:rFonts w:ascii="Times New Roman" w:hAnsi="Times New Roman"/>
          <w:lang w:val="ru-RU"/>
        </w:rPr>
      </w:pPr>
    </w:p>
    <w:p w:rsidR="00396DC8" w:rsidRPr="00B3218C" w:rsidRDefault="00396DC8">
      <w:pPr>
        <w:rPr>
          <w:lang w:val="ru-RU"/>
        </w:rPr>
      </w:pPr>
    </w:p>
    <w:sectPr w:rsidR="00396DC8" w:rsidRPr="00B3218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5BA"/>
    <w:multiLevelType w:val="multilevel"/>
    <w:tmpl w:val="9BD6DC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C594859"/>
    <w:multiLevelType w:val="multilevel"/>
    <w:tmpl w:val="76D08B3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1BC5AE5"/>
    <w:multiLevelType w:val="multilevel"/>
    <w:tmpl w:val="8842C26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D2A68CB"/>
    <w:multiLevelType w:val="multilevel"/>
    <w:tmpl w:val="1252337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0AC39C5"/>
    <w:multiLevelType w:val="multilevel"/>
    <w:tmpl w:val="DB8E68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F53320C"/>
    <w:multiLevelType w:val="multilevel"/>
    <w:tmpl w:val="811C75E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/>
  </w:num>
  <w:num w:numId="8">
    <w:abstractNumId w:val="5"/>
    <w:lvlOverride w:ilvl="0"/>
  </w:num>
  <w:num w:numId="9">
    <w:abstractNumId w:val="0"/>
    <w:lvlOverride w:ilvl="0"/>
  </w:num>
  <w:num w:numId="10">
    <w:abstractNumId w:val="4"/>
    <w:lvlOverride w:ilvl="0"/>
  </w:num>
  <w:num w:numId="11">
    <w:abstractNumId w:val="3"/>
    <w:lvlOverride w:ilvl="0"/>
  </w:num>
  <w:num w:numId="1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2"/>
    <w:rsid w:val="00396DC8"/>
    <w:rsid w:val="00B3218C"/>
    <w:rsid w:val="00D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CF5A-6530-4431-A795-7F66522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3218C"/>
    <w:pPr>
      <w:suppressLineNumbers/>
    </w:pPr>
  </w:style>
  <w:style w:type="numbering" w:customStyle="1" w:styleId="WWNum2">
    <w:name w:val="WWNum2"/>
    <w:basedOn w:val="a2"/>
    <w:rsid w:val="00B3218C"/>
    <w:pPr>
      <w:numPr>
        <w:numId w:val="1"/>
      </w:numPr>
    </w:pPr>
  </w:style>
  <w:style w:type="numbering" w:customStyle="1" w:styleId="WWNum3">
    <w:name w:val="WWNum3"/>
    <w:basedOn w:val="a2"/>
    <w:rsid w:val="00B3218C"/>
    <w:pPr>
      <w:numPr>
        <w:numId w:val="2"/>
      </w:numPr>
    </w:pPr>
  </w:style>
  <w:style w:type="numbering" w:customStyle="1" w:styleId="WWNum4">
    <w:name w:val="WWNum4"/>
    <w:basedOn w:val="a2"/>
    <w:rsid w:val="00B3218C"/>
    <w:pPr>
      <w:numPr>
        <w:numId w:val="3"/>
      </w:numPr>
    </w:pPr>
  </w:style>
  <w:style w:type="numbering" w:customStyle="1" w:styleId="WWNum5">
    <w:name w:val="WWNum5"/>
    <w:basedOn w:val="a2"/>
    <w:rsid w:val="00B3218C"/>
    <w:pPr>
      <w:numPr>
        <w:numId w:val="4"/>
      </w:numPr>
    </w:pPr>
  </w:style>
  <w:style w:type="numbering" w:customStyle="1" w:styleId="WWNum6">
    <w:name w:val="WWNum6"/>
    <w:basedOn w:val="a2"/>
    <w:rsid w:val="00B3218C"/>
    <w:pPr>
      <w:numPr>
        <w:numId w:val="5"/>
      </w:numPr>
    </w:pPr>
  </w:style>
  <w:style w:type="numbering" w:customStyle="1" w:styleId="WWNum7">
    <w:name w:val="WWNum7"/>
    <w:basedOn w:val="a2"/>
    <w:rsid w:val="00B3218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2021-10-29T06:59:00Z</dcterms:created>
  <dcterms:modified xsi:type="dcterms:W3CDTF">2021-10-29T07:00:00Z</dcterms:modified>
</cp:coreProperties>
</file>